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EF" w:rsidRPr="00D264BD" w:rsidRDefault="00BF32EF" w:rsidP="00BF32EF">
      <w:pPr>
        <w:jc w:val="both"/>
        <w:rPr>
          <w:rFonts w:ascii="Arial" w:hAnsi="Arial" w:cs="Arial"/>
          <w:b/>
          <w:sz w:val="36"/>
          <w:szCs w:val="36"/>
        </w:rPr>
      </w:pPr>
      <w:r w:rsidRPr="00D264BD">
        <w:rPr>
          <w:rFonts w:ascii="Arial" w:hAnsi="Arial" w:cs="Arial"/>
          <w:b/>
          <w:sz w:val="36"/>
          <w:szCs w:val="36"/>
        </w:rPr>
        <w:t>Theological Education Fund Bursary Application</w:t>
      </w:r>
    </w:p>
    <w:p w:rsidR="00BF32EF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F32EF" w:rsidRPr="00F272F4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 xml:space="preserve">These bursaries, funded by the Percy Simpson Bailey and Rouff/Mackie-Jenkins funds, </w:t>
      </w:r>
      <w:r w:rsidR="002A0880">
        <w:rPr>
          <w:rFonts w:ascii="Arial" w:hAnsi="Arial" w:cs="Arial"/>
          <w:sz w:val="24"/>
          <w:szCs w:val="24"/>
        </w:rPr>
        <w:t xml:space="preserve">and by special collections at ordinations and installations, </w:t>
      </w:r>
      <w:r w:rsidRPr="00F272F4">
        <w:rPr>
          <w:rFonts w:ascii="Arial" w:hAnsi="Arial" w:cs="Arial"/>
          <w:sz w:val="24"/>
          <w:szCs w:val="24"/>
        </w:rPr>
        <w:t>are intended to further the cause of Unitarian and Universalist (UU) theological education in Canada by supporting:</w:t>
      </w:r>
    </w:p>
    <w:p w:rsidR="00BF32EF" w:rsidRPr="00F272F4" w:rsidRDefault="00BF32EF" w:rsidP="00BF32EF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 xml:space="preserve">UUs </w:t>
      </w:r>
      <w:r w:rsidR="00D66481">
        <w:rPr>
          <w:rFonts w:ascii="Arial" w:hAnsi="Arial" w:cs="Arial"/>
          <w:szCs w:val="24"/>
        </w:rPr>
        <w:t xml:space="preserve">in Canada </w:t>
      </w:r>
      <w:r w:rsidRPr="00F272F4">
        <w:rPr>
          <w:rFonts w:ascii="Arial" w:hAnsi="Arial" w:cs="Arial"/>
          <w:szCs w:val="24"/>
        </w:rPr>
        <w:t>with expenses incurred annually by studying for the Ministry;</w:t>
      </w:r>
    </w:p>
    <w:p w:rsidR="00BF32EF" w:rsidRPr="00F272F4" w:rsidRDefault="00BF32EF" w:rsidP="00BF32EF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 xml:space="preserve">Canadian UU ministers with continuing education expenses; and </w:t>
      </w:r>
    </w:p>
    <w:p w:rsidR="00BF32EF" w:rsidRPr="00F272F4" w:rsidRDefault="00BF32EF" w:rsidP="00BF32EF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Canadian UU congregations who wish to support an intern minister (as of 2021).</w:t>
      </w:r>
    </w:p>
    <w:p w:rsidR="00BF32EF" w:rsidRPr="00F272F4" w:rsidRDefault="00BF32EF" w:rsidP="00BF32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 xml:space="preserve">Bursaries are awarded based on financial need. An individual may receive a bursary up to three times in each category (three times </w:t>
      </w:r>
      <w:r w:rsidR="00216237">
        <w:rPr>
          <w:rFonts w:ascii="Arial" w:hAnsi="Arial" w:cs="Arial"/>
          <w:sz w:val="24"/>
          <w:szCs w:val="24"/>
        </w:rPr>
        <w:t>for</w:t>
      </w:r>
      <w:r w:rsidRPr="00F272F4">
        <w:rPr>
          <w:rFonts w:ascii="Arial" w:hAnsi="Arial" w:cs="Arial"/>
          <w:sz w:val="24"/>
          <w:szCs w:val="24"/>
        </w:rPr>
        <w:t xml:space="preserve"> a student and three times </w:t>
      </w:r>
      <w:r w:rsidR="00216237">
        <w:rPr>
          <w:rFonts w:ascii="Arial" w:hAnsi="Arial" w:cs="Arial"/>
          <w:sz w:val="24"/>
          <w:szCs w:val="24"/>
        </w:rPr>
        <w:t>for</w:t>
      </w:r>
      <w:r w:rsidRPr="00F272F4">
        <w:rPr>
          <w:rFonts w:ascii="Arial" w:hAnsi="Arial" w:cs="Arial"/>
          <w:sz w:val="24"/>
          <w:szCs w:val="24"/>
        </w:rPr>
        <w:t xml:space="preserve"> a minister). </w:t>
      </w:r>
    </w:p>
    <w:p w:rsidR="00BF32EF" w:rsidRPr="00F272F4" w:rsidRDefault="00BF32EF" w:rsidP="00BF32EF">
      <w:pPr>
        <w:spacing w:line="276" w:lineRule="auto"/>
        <w:jc w:val="both"/>
        <w:rPr>
          <w:rFonts w:ascii="Arial" w:hAnsi="Arial" w:cs="Arial"/>
          <w:szCs w:val="24"/>
        </w:rPr>
      </w:pPr>
    </w:p>
    <w:p w:rsidR="00BF32EF" w:rsidRPr="00F272F4" w:rsidRDefault="00BF32EF" w:rsidP="00BF32EF">
      <w:pPr>
        <w:spacing w:line="276" w:lineRule="auto"/>
        <w:jc w:val="left"/>
        <w:rPr>
          <w:rFonts w:ascii="Arial" w:hAnsi="Arial" w:cs="Arial"/>
          <w:b/>
          <w:sz w:val="32"/>
          <w:szCs w:val="32"/>
        </w:rPr>
      </w:pPr>
      <w:r w:rsidRPr="00F272F4">
        <w:rPr>
          <w:rFonts w:ascii="Arial" w:hAnsi="Arial" w:cs="Arial"/>
          <w:b/>
          <w:sz w:val="32"/>
          <w:szCs w:val="32"/>
        </w:rPr>
        <w:t>ELIGIBILITY REQUIREMENTS</w:t>
      </w:r>
    </w:p>
    <w:p w:rsidR="00BF32EF" w:rsidRPr="00F272F4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F272F4">
        <w:rPr>
          <w:rFonts w:ascii="Arial" w:hAnsi="Arial" w:cs="Arial"/>
          <w:sz w:val="24"/>
          <w:szCs w:val="24"/>
          <w:u w:val="single"/>
        </w:rPr>
        <w:t>Students</w:t>
      </w:r>
    </w:p>
    <w:p w:rsidR="00BF32EF" w:rsidRPr="00F272F4" w:rsidRDefault="00BF32EF" w:rsidP="00BF32EF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Canadian citizenship or non-citizen currently working or studying in Canada;</w:t>
      </w:r>
    </w:p>
    <w:p w:rsidR="00BF32EF" w:rsidRPr="00F272F4" w:rsidRDefault="00BF32EF" w:rsidP="00BF32EF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Aspirant or Candidate status with the Unitarian Universalist association;</w:t>
      </w:r>
    </w:p>
    <w:p w:rsidR="00BF32EF" w:rsidRPr="00F272F4" w:rsidRDefault="00BF32EF" w:rsidP="00BF32EF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Be in active study for the ministry or recognized internship;</w:t>
      </w:r>
    </w:p>
    <w:p w:rsidR="00BF32EF" w:rsidRPr="00F272F4" w:rsidRDefault="00BF32EF" w:rsidP="00BF32EF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Financial need</w:t>
      </w:r>
    </w:p>
    <w:p w:rsidR="00BF32EF" w:rsidRPr="00F272F4" w:rsidRDefault="00BF32EF" w:rsidP="00BF32EF">
      <w:pPr>
        <w:spacing w:line="276" w:lineRule="auto"/>
        <w:jc w:val="both"/>
        <w:rPr>
          <w:rFonts w:ascii="Arial" w:hAnsi="Arial" w:cs="Arial"/>
          <w:szCs w:val="24"/>
          <w:u w:val="single"/>
        </w:rPr>
      </w:pPr>
      <w:r w:rsidRPr="00F272F4">
        <w:rPr>
          <w:rFonts w:ascii="Arial" w:hAnsi="Arial" w:cs="Arial"/>
          <w:szCs w:val="24"/>
          <w:u w:val="single"/>
        </w:rPr>
        <w:t>Ministers</w:t>
      </w:r>
    </w:p>
    <w:p w:rsidR="00BF32EF" w:rsidRPr="00F272F4" w:rsidRDefault="00BF32EF" w:rsidP="00BF32E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Minister serving a Canadian congregation or community ministry in Canada;</w:t>
      </w:r>
    </w:p>
    <w:p w:rsidR="00BF32EF" w:rsidRPr="00F272F4" w:rsidRDefault="00BF32EF" w:rsidP="00BF32E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Preliminary or Full Fellowship with the Unitarian Universalist Association;</w:t>
      </w:r>
    </w:p>
    <w:p w:rsidR="00BF32EF" w:rsidRPr="00F272F4" w:rsidRDefault="00BF32EF" w:rsidP="00BF32E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Plan to pursue continuing education that is not (fully) covered by your employer;</w:t>
      </w:r>
    </w:p>
    <w:p w:rsidR="00BF32EF" w:rsidRPr="00F272F4" w:rsidRDefault="00BF32EF" w:rsidP="00BF32E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F272F4">
        <w:rPr>
          <w:rFonts w:ascii="Arial" w:hAnsi="Arial" w:cs="Arial"/>
          <w:szCs w:val="24"/>
        </w:rPr>
        <w:t>Financial need</w:t>
      </w:r>
    </w:p>
    <w:p w:rsidR="00BF32EF" w:rsidRPr="00F272F4" w:rsidRDefault="00BF32EF" w:rsidP="00BF32EF">
      <w:pPr>
        <w:spacing w:line="276" w:lineRule="auto"/>
        <w:jc w:val="both"/>
        <w:rPr>
          <w:rFonts w:ascii="Arial" w:hAnsi="Arial" w:cs="Arial"/>
          <w:szCs w:val="24"/>
        </w:rPr>
      </w:pPr>
    </w:p>
    <w:p w:rsidR="00BF32EF" w:rsidRPr="00F272F4" w:rsidRDefault="00BF32EF" w:rsidP="00BF32EF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F272F4">
        <w:rPr>
          <w:rFonts w:ascii="Arial" w:hAnsi="Arial" w:cs="Arial"/>
          <w:b/>
          <w:sz w:val="32"/>
          <w:szCs w:val="32"/>
        </w:rPr>
        <w:t>INSTRUCTIONS</w:t>
      </w:r>
    </w:p>
    <w:p w:rsidR="00BF32EF" w:rsidRPr="00F272F4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 xml:space="preserve">Please complete the section </w:t>
      </w:r>
      <w:r w:rsidR="00757846">
        <w:rPr>
          <w:rFonts w:ascii="Arial" w:hAnsi="Arial" w:cs="Arial"/>
          <w:sz w:val="24"/>
          <w:szCs w:val="24"/>
        </w:rPr>
        <w:t>in the form</w:t>
      </w:r>
      <w:r w:rsidRPr="00F272F4">
        <w:rPr>
          <w:rFonts w:ascii="Arial" w:hAnsi="Arial" w:cs="Arial"/>
          <w:sz w:val="24"/>
          <w:szCs w:val="24"/>
        </w:rPr>
        <w:t xml:space="preserve"> that is relevant to you (Students or Ministers), the Financial Disclosure statement</w:t>
      </w:r>
      <w:r w:rsidR="00757846">
        <w:rPr>
          <w:rFonts w:ascii="Arial" w:hAnsi="Arial" w:cs="Arial"/>
          <w:sz w:val="24"/>
          <w:szCs w:val="24"/>
        </w:rPr>
        <w:t>,</w:t>
      </w:r>
      <w:r w:rsidRPr="00F272F4">
        <w:rPr>
          <w:rFonts w:ascii="Arial" w:hAnsi="Arial" w:cs="Arial"/>
          <w:sz w:val="24"/>
          <w:szCs w:val="24"/>
        </w:rPr>
        <w:t xml:space="preserve"> and include the documents noted in your section. The </w:t>
      </w:r>
      <w:r w:rsidRPr="009D5F3B">
        <w:rPr>
          <w:rFonts w:ascii="Arial" w:hAnsi="Arial" w:cs="Arial"/>
          <w:b/>
          <w:sz w:val="24"/>
          <w:szCs w:val="24"/>
        </w:rPr>
        <w:t>deadline to apply is March 31</w:t>
      </w:r>
      <w:r w:rsidRPr="00F272F4">
        <w:rPr>
          <w:rFonts w:ascii="Arial" w:hAnsi="Arial" w:cs="Arial"/>
          <w:sz w:val="24"/>
          <w:szCs w:val="24"/>
        </w:rPr>
        <w:t xml:space="preserve"> of each year. You may submit your application by e-mail to </w:t>
      </w:r>
      <w:hyperlink r:id="rId9" w:history="1">
        <w:r w:rsidRPr="00F272F4">
          <w:rPr>
            <w:rStyle w:val="Hyperlink"/>
            <w:rFonts w:ascii="Arial" w:hAnsi="Arial" w:cs="Arial"/>
            <w:sz w:val="24"/>
            <w:szCs w:val="24"/>
          </w:rPr>
          <w:t>tef@cuc.ca</w:t>
        </w:r>
      </w:hyperlink>
      <w:r w:rsidRPr="00F272F4">
        <w:rPr>
          <w:rFonts w:ascii="Arial" w:hAnsi="Arial" w:cs="Arial"/>
          <w:sz w:val="24"/>
          <w:szCs w:val="24"/>
        </w:rPr>
        <w:t xml:space="preserve"> or by mail to:</w:t>
      </w:r>
    </w:p>
    <w:p w:rsidR="00BF32EF" w:rsidRPr="00F272F4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F32EF" w:rsidRPr="00F272F4" w:rsidRDefault="00BF32EF" w:rsidP="00BF32EF">
      <w:pPr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>Theological Education Fund</w:t>
      </w:r>
    </w:p>
    <w:p w:rsidR="00BF32EF" w:rsidRPr="00F272F4" w:rsidRDefault="00BF32EF" w:rsidP="00BF32EF">
      <w:pPr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>Canadian Unitarian Council</w:t>
      </w:r>
    </w:p>
    <w:p w:rsidR="00BF32EF" w:rsidRPr="00F272F4" w:rsidRDefault="00BF32EF" w:rsidP="00BF32EF">
      <w:pPr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>302-192 Spadina Ave</w:t>
      </w:r>
    </w:p>
    <w:p w:rsidR="00BF32EF" w:rsidRPr="00F272F4" w:rsidRDefault="00BF32EF" w:rsidP="00BF32EF">
      <w:pPr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>Toronto, ON M5T 2C2</w:t>
      </w:r>
    </w:p>
    <w:p w:rsidR="00BF32EF" w:rsidRPr="00F272F4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BF32EF" w:rsidRDefault="00BF32EF" w:rsidP="00BF32EF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F272F4">
        <w:rPr>
          <w:rFonts w:ascii="Arial" w:hAnsi="Arial" w:cs="Arial"/>
          <w:sz w:val="24"/>
          <w:szCs w:val="24"/>
        </w:rPr>
        <w:t xml:space="preserve">Any information submitted will be treated as confidential. Only the Theological Education Fund committee and relevant CUC staff will have access to it. </w:t>
      </w:r>
      <w:r w:rsidR="00757846">
        <w:rPr>
          <w:rFonts w:ascii="Arial" w:hAnsi="Arial" w:cs="Arial"/>
          <w:sz w:val="24"/>
          <w:szCs w:val="24"/>
        </w:rPr>
        <w:t xml:space="preserve">Only the names, </w:t>
      </w:r>
      <w:r w:rsidRPr="00F272F4">
        <w:rPr>
          <w:rFonts w:ascii="Arial" w:hAnsi="Arial" w:cs="Arial"/>
          <w:sz w:val="24"/>
          <w:szCs w:val="24"/>
        </w:rPr>
        <w:t xml:space="preserve">congregations, and award amounts for successful applicants </w:t>
      </w:r>
      <w:r w:rsidR="00757846">
        <w:rPr>
          <w:rFonts w:ascii="Arial" w:hAnsi="Arial" w:cs="Arial"/>
          <w:sz w:val="24"/>
          <w:szCs w:val="24"/>
        </w:rPr>
        <w:t>will</w:t>
      </w:r>
      <w:r w:rsidRPr="00F272F4">
        <w:rPr>
          <w:rFonts w:ascii="Arial" w:hAnsi="Arial" w:cs="Arial"/>
          <w:sz w:val="24"/>
          <w:szCs w:val="24"/>
        </w:rPr>
        <w:t xml:space="preserve"> be publicized.</w:t>
      </w:r>
    </w:p>
    <w:p w:rsidR="00BF32EF" w:rsidRPr="003F732C" w:rsidRDefault="00BF32EF" w:rsidP="00BF32EF">
      <w:pPr>
        <w:spacing w:line="276" w:lineRule="auto"/>
        <w:jc w:val="left"/>
        <w:rPr>
          <w:rFonts w:ascii="Arial" w:hAnsi="Arial" w:cs="Arial"/>
          <w:b/>
          <w:sz w:val="32"/>
          <w:szCs w:val="32"/>
        </w:rPr>
      </w:pPr>
      <w:bookmarkStart w:id="0" w:name="_Hlk485331489"/>
      <w:bookmarkEnd w:id="0"/>
      <w:r w:rsidRPr="003F732C">
        <w:rPr>
          <w:rFonts w:ascii="Arial" w:hAnsi="Arial" w:cs="Arial"/>
          <w:b/>
          <w:sz w:val="32"/>
          <w:szCs w:val="32"/>
        </w:rPr>
        <w:lastRenderedPageBreak/>
        <w:t>STUDENTS</w:t>
      </w:r>
    </w:p>
    <w:p w:rsidR="00B824A1" w:rsidRPr="003F732C" w:rsidRDefault="00B824A1" w:rsidP="00BF32EF">
      <w:pPr>
        <w:jc w:val="left"/>
        <w:rPr>
          <w:rFonts w:ascii="Arial" w:hAnsi="Arial" w:cs="Arial"/>
          <w:sz w:val="24"/>
          <w:szCs w:val="24"/>
        </w:rPr>
      </w:pP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 xml:space="preserve">Full name: </w:t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Phone number: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Email address: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Street address:</w:t>
      </w:r>
    </w:p>
    <w:p w:rsidR="00BF32EF" w:rsidRPr="003F732C" w:rsidRDefault="003F732C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City, Province: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F32EF" w:rsidRPr="003F732C">
        <w:rPr>
          <w:rFonts w:ascii="Arial" w:eastAsia="Times New Roman" w:hAnsi="Arial" w:cs="Arial"/>
          <w:color w:val="222222"/>
          <w:sz w:val="24"/>
          <w:szCs w:val="24"/>
        </w:rPr>
        <w:t>Postal Code: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Are you a Canadian citizen?</w:t>
      </w:r>
      <w:r w:rsidRPr="003F732C">
        <w:rPr>
          <w:rFonts w:ascii="Arial" w:eastAsia="MS Gothic" w:hAnsi="Arial" w:cs="Arial"/>
          <w:sz w:val="24"/>
          <w:szCs w:val="24"/>
        </w:rPr>
        <w:t xml:space="preserve"> </w:t>
      </w:r>
      <w:r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Pr="003F732C">
        <w:rPr>
          <w:rFonts w:ascii="Arial" w:hAnsi="Arial" w:cs="Arial"/>
          <w:spacing w:val="-4"/>
          <w:sz w:val="24"/>
          <w:szCs w:val="24"/>
        </w:rPr>
        <w:t xml:space="preserve"> </w:t>
      </w:r>
      <w:r w:rsidRPr="003F732C">
        <w:rPr>
          <w:rFonts w:ascii="Arial" w:hAnsi="Arial" w:cs="Arial"/>
          <w:spacing w:val="-8"/>
          <w:sz w:val="24"/>
          <w:szCs w:val="24"/>
        </w:rPr>
        <w:t>Yes</w:t>
      </w:r>
      <w:r w:rsidRPr="003F732C">
        <w:rPr>
          <w:rFonts w:ascii="Arial" w:hAnsi="Arial" w:cs="Arial"/>
          <w:spacing w:val="-8"/>
          <w:sz w:val="24"/>
          <w:szCs w:val="24"/>
        </w:rPr>
        <w:tab/>
      </w:r>
      <w:r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Pr="003F732C">
        <w:rPr>
          <w:rFonts w:ascii="Arial" w:hAnsi="Arial" w:cs="Arial"/>
          <w:spacing w:val="18"/>
          <w:sz w:val="24"/>
          <w:szCs w:val="24"/>
        </w:rPr>
        <w:t xml:space="preserve"> </w:t>
      </w:r>
      <w:r w:rsidRPr="003F732C">
        <w:rPr>
          <w:rFonts w:ascii="Arial" w:hAnsi="Arial" w:cs="Arial"/>
          <w:spacing w:val="-10"/>
          <w:sz w:val="24"/>
          <w:szCs w:val="24"/>
        </w:rPr>
        <w:t>No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If no, please give details:</w:t>
      </w:r>
    </w:p>
    <w:p w:rsidR="003F732C" w:rsidRDefault="003F732C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Congregation where you are a member:</w:t>
      </w:r>
    </w:p>
    <w:p w:rsidR="00757846" w:rsidRDefault="00757846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Theological School &amp; Address: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BF32EF" w:rsidRPr="003F732C" w:rsidRDefault="003F732C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Date Entered: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F32EF" w:rsidRPr="003F732C">
        <w:rPr>
          <w:rFonts w:ascii="Arial" w:eastAsia="Times New Roman" w:hAnsi="Arial" w:cs="Arial"/>
          <w:color w:val="222222"/>
          <w:sz w:val="24"/>
          <w:szCs w:val="24"/>
        </w:rPr>
        <w:t>Expected date of graduation:</w:t>
      </w:r>
    </w:p>
    <w:p w:rsidR="00757846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What is your current status with the UUA M</w:t>
      </w:r>
      <w:r w:rsidR="00757846">
        <w:rPr>
          <w:rFonts w:ascii="Arial" w:eastAsia="Times New Roman" w:hAnsi="Arial" w:cs="Arial"/>
          <w:color w:val="222222"/>
          <w:sz w:val="24"/>
          <w:szCs w:val="24"/>
        </w:rPr>
        <w:t>inisterial Credentialing Office?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F732C">
        <w:rPr>
          <w:rFonts w:ascii="MS Gothic" w:eastAsia="MS Gothic" w:hAnsi="MS Gothic" w:cs="MS Gothic" w:hint="eastAsia"/>
          <w:sz w:val="24"/>
        </w:rPr>
        <w:t>☐</w:t>
      </w:r>
      <w:r w:rsidRPr="003F732C">
        <w:rPr>
          <w:rFonts w:ascii="Arial" w:hAnsi="Arial" w:cs="Arial"/>
          <w:spacing w:val="3"/>
          <w:sz w:val="24"/>
        </w:rPr>
        <w:t xml:space="preserve"> </w:t>
      </w:r>
      <w:r w:rsidRPr="003F732C">
        <w:rPr>
          <w:rFonts w:ascii="Arial" w:hAnsi="Arial" w:cs="Arial"/>
          <w:sz w:val="24"/>
        </w:rPr>
        <w:t>Candidate</w:t>
      </w:r>
      <w:r w:rsidRPr="003F732C">
        <w:rPr>
          <w:rFonts w:ascii="Arial" w:hAnsi="Arial" w:cs="Arial"/>
          <w:sz w:val="24"/>
        </w:rPr>
        <w:tab/>
      </w:r>
      <w:r w:rsidRPr="003F732C">
        <w:rPr>
          <w:rFonts w:ascii="MS Gothic" w:eastAsia="MS Gothic" w:hAnsi="MS Gothic" w:cs="MS Gothic" w:hint="eastAsia"/>
          <w:sz w:val="24"/>
        </w:rPr>
        <w:t>☐</w:t>
      </w:r>
      <w:r w:rsidRPr="003F732C">
        <w:rPr>
          <w:rFonts w:ascii="Arial" w:hAnsi="Arial" w:cs="Arial"/>
          <w:sz w:val="24"/>
        </w:rPr>
        <w:t xml:space="preserve"> Aspirant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Date of Aspirant or Candidate Status: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(Expected) Dates of Inte</w:t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>rnship:</w:t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Location: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(Expected) Dates of CPE:</w:t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F732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Location: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 xml:space="preserve">Have you previously received a Theological Education Fund bursary? </w:t>
      </w:r>
      <w:r w:rsidR="003F732C"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="003F732C" w:rsidRPr="003F732C">
        <w:rPr>
          <w:rFonts w:ascii="Arial" w:hAnsi="Arial" w:cs="Arial"/>
          <w:spacing w:val="-4"/>
          <w:sz w:val="24"/>
          <w:szCs w:val="24"/>
        </w:rPr>
        <w:t xml:space="preserve"> </w:t>
      </w:r>
      <w:r w:rsidR="003F732C" w:rsidRPr="003F732C">
        <w:rPr>
          <w:rFonts w:ascii="Arial" w:hAnsi="Arial" w:cs="Arial"/>
          <w:spacing w:val="-8"/>
          <w:sz w:val="24"/>
          <w:szCs w:val="24"/>
        </w:rPr>
        <w:t>Yes</w:t>
      </w:r>
      <w:r w:rsidR="003F732C" w:rsidRPr="003F732C">
        <w:rPr>
          <w:rFonts w:ascii="Arial" w:hAnsi="Arial" w:cs="Arial"/>
          <w:spacing w:val="-8"/>
          <w:sz w:val="24"/>
          <w:szCs w:val="24"/>
        </w:rPr>
        <w:tab/>
      </w:r>
      <w:r w:rsidR="003F732C"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="003F732C" w:rsidRPr="003F732C">
        <w:rPr>
          <w:rFonts w:ascii="Arial" w:hAnsi="Arial" w:cs="Arial"/>
          <w:spacing w:val="18"/>
          <w:sz w:val="24"/>
          <w:szCs w:val="24"/>
        </w:rPr>
        <w:t xml:space="preserve"> </w:t>
      </w:r>
      <w:r w:rsidR="003F732C" w:rsidRPr="003F732C">
        <w:rPr>
          <w:rFonts w:ascii="Arial" w:hAnsi="Arial" w:cs="Arial"/>
          <w:spacing w:val="-10"/>
          <w:sz w:val="24"/>
          <w:szCs w:val="24"/>
        </w:rPr>
        <w:t>No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If yes, please indicate year(s) and amount(s) awarded:</w:t>
      </w:r>
    </w:p>
    <w:p w:rsidR="00BF32EF" w:rsidRPr="003F732C" w:rsidRDefault="003F732C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Year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Amount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Year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F32EF" w:rsidRPr="003F732C">
        <w:rPr>
          <w:rFonts w:ascii="Arial" w:eastAsia="Times New Roman" w:hAnsi="Arial" w:cs="Arial"/>
          <w:color w:val="222222"/>
          <w:sz w:val="24"/>
          <w:szCs w:val="24"/>
        </w:rPr>
        <w:t>Amount</w:t>
      </w: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BF32EF" w:rsidRPr="003F732C" w:rsidRDefault="00BF32EF" w:rsidP="00BF32EF">
      <w:pPr>
        <w:spacing w:before="60" w:after="60"/>
        <w:jc w:val="lef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Additional documents to submit: </w:t>
      </w:r>
    </w:p>
    <w:p w:rsidR="00BF32EF" w:rsidRPr="003F732C" w:rsidRDefault="00BF32EF" w:rsidP="00BF32EF">
      <w:pPr>
        <w:pStyle w:val="ListParagraph"/>
        <w:numPr>
          <w:ilvl w:val="0"/>
          <w:numId w:val="16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Financial Disclosure Statement (below)</w:t>
      </w:r>
    </w:p>
    <w:p w:rsidR="00BF32EF" w:rsidRPr="003F732C" w:rsidRDefault="00BF32EF" w:rsidP="00BF32EF">
      <w:pPr>
        <w:pStyle w:val="ListParagraph"/>
        <w:numPr>
          <w:ilvl w:val="0"/>
          <w:numId w:val="16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Brief biographical sketch including your interest in and involvement with Unitarian/Universalism (maximum 1 page)</w:t>
      </w:r>
    </w:p>
    <w:p w:rsidR="00BF32EF" w:rsidRPr="003F732C" w:rsidRDefault="00BF32EF" w:rsidP="00BF32EF">
      <w:pPr>
        <w:pStyle w:val="ListParagraph"/>
        <w:numPr>
          <w:ilvl w:val="0"/>
          <w:numId w:val="16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Current copy of all post-undergraduate transcripts</w:t>
      </w:r>
    </w:p>
    <w:p w:rsidR="00BF32EF" w:rsidRPr="003F732C" w:rsidRDefault="00BF32EF" w:rsidP="00BF32EF">
      <w:pPr>
        <w:pStyle w:val="ListParagraph"/>
        <w:numPr>
          <w:ilvl w:val="0"/>
          <w:numId w:val="16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Letter from the UUA’s Ministerial Credentialing Office confirming status</w:t>
      </w:r>
    </w:p>
    <w:p w:rsidR="00BF32EF" w:rsidRPr="003F732C" w:rsidRDefault="00BF32EF" w:rsidP="00BF32EF">
      <w:pPr>
        <w:pStyle w:val="ListParagraph"/>
        <w:numPr>
          <w:ilvl w:val="0"/>
          <w:numId w:val="16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Letter of recommendation from the governing body of your local/sponsoring congregation, minister or resident professional</w:t>
      </w:r>
    </w:p>
    <w:p w:rsidR="00BF32EF" w:rsidRPr="003F732C" w:rsidRDefault="00BF32EF" w:rsidP="00BF32EF">
      <w:pPr>
        <w:pStyle w:val="ListParagraph"/>
        <w:numPr>
          <w:ilvl w:val="0"/>
          <w:numId w:val="16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Letter of recommendation from a faculty advisor involved with your ministerial studies</w:t>
      </w:r>
    </w:p>
    <w:p w:rsidR="003F732C" w:rsidRPr="003F732C" w:rsidRDefault="00BF32EF" w:rsidP="00757846">
      <w:pPr>
        <w:spacing w:before="60" w:after="60"/>
        <w:jc w:val="left"/>
        <w:rPr>
          <w:rFonts w:ascii="Arial" w:hAnsi="Arial" w:cs="Arial"/>
          <w:b/>
          <w:sz w:val="32"/>
          <w:szCs w:val="32"/>
        </w:rPr>
      </w:pPr>
      <w:r w:rsidRPr="00BF32EF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 </w:t>
      </w:r>
      <w:r w:rsidR="003F732C">
        <w:rPr>
          <w:rFonts w:ascii="Arial" w:hAnsi="Arial" w:cs="Arial"/>
          <w:b/>
          <w:sz w:val="32"/>
          <w:szCs w:val="32"/>
        </w:rPr>
        <w:t>MINISTERS</w:t>
      </w:r>
    </w:p>
    <w:p w:rsidR="003F732C" w:rsidRPr="003F732C" w:rsidRDefault="003F732C" w:rsidP="003F732C">
      <w:pPr>
        <w:jc w:val="left"/>
        <w:rPr>
          <w:rFonts w:ascii="Arial" w:hAnsi="Arial" w:cs="Arial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 xml:space="preserve">Full name: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Phone number: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Email address: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Street address: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City, Province: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Postal Code: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Are you a Canadian citizen?</w:t>
      </w:r>
      <w:r w:rsidRPr="003F732C">
        <w:rPr>
          <w:rFonts w:ascii="Arial" w:eastAsia="MS Gothic" w:hAnsi="Arial" w:cs="Arial"/>
          <w:sz w:val="24"/>
          <w:szCs w:val="24"/>
        </w:rPr>
        <w:t xml:space="preserve"> </w:t>
      </w:r>
      <w:r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Pr="003F732C">
        <w:rPr>
          <w:rFonts w:ascii="Arial" w:hAnsi="Arial" w:cs="Arial"/>
          <w:spacing w:val="-4"/>
          <w:sz w:val="24"/>
          <w:szCs w:val="24"/>
        </w:rPr>
        <w:t xml:space="preserve"> </w:t>
      </w:r>
      <w:r w:rsidRPr="003F732C">
        <w:rPr>
          <w:rFonts w:ascii="Arial" w:hAnsi="Arial" w:cs="Arial"/>
          <w:spacing w:val="-8"/>
          <w:sz w:val="24"/>
          <w:szCs w:val="24"/>
        </w:rPr>
        <w:t>Yes</w:t>
      </w:r>
      <w:r w:rsidRPr="003F732C">
        <w:rPr>
          <w:rFonts w:ascii="Arial" w:hAnsi="Arial" w:cs="Arial"/>
          <w:spacing w:val="-8"/>
          <w:sz w:val="24"/>
          <w:szCs w:val="24"/>
        </w:rPr>
        <w:tab/>
      </w:r>
      <w:r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Pr="003F732C">
        <w:rPr>
          <w:rFonts w:ascii="Arial" w:hAnsi="Arial" w:cs="Arial"/>
          <w:spacing w:val="18"/>
          <w:sz w:val="24"/>
          <w:szCs w:val="24"/>
        </w:rPr>
        <w:t xml:space="preserve"> </w:t>
      </w:r>
      <w:r w:rsidRPr="003F732C">
        <w:rPr>
          <w:rFonts w:ascii="Arial" w:hAnsi="Arial" w:cs="Arial"/>
          <w:spacing w:val="-10"/>
          <w:sz w:val="24"/>
          <w:szCs w:val="24"/>
        </w:rPr>
        <w:t>No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If no, please give details: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 of congregation/organization you serve: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 continuing education are you pursuing / do you plan to pursue?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D5F3B" w:rsidRPr="003F732C" w:rsidRDefault="009D5F3B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(Expected) Start Date: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(Expected) End Date</w:t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Total cost of tuition/fees: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Estimated other costs: 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briefly describe other costs (travel, books, </w:t>
      </w:r>
      <w:r w:rsidR="00D264BD">
        <w:rPr>
          <w:rFonts w:ascii="Arial" w:eastAsia="Times New Roman" w:hAnsi="Arial" w:cs="Arial"/>
          <w:color w:val="222222"/>
          <w:sz w:val="24"/>
          <w:szCs w:val="24"/>
        </w:rPr>
        <w:t>etc.</w:t>
      </w:r>
      <w:r>
        <w:rPr>
          <w:rFonts w:ascii="Arial" w:eastAsia="Times New Roman" w:hAnsi="Arial" w:cs="Arial"/>
          <w:color w:val="222222"/>
          <w:sz w:val="24"/>
          <w:szCs w:val="24"/>
        </w:rPr>
        <w:t>):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Annual professional development budget from your employer: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Have you previously received a Theological Education Fund bursary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as a minister (not as a student)</w:t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r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Pr="003F732C">
        <w:rPr>
          <w:rFonts w:ascii="Arial" w:hAnsi="Arial" w:cs="Arial"/>
          <w:spacing w:val="-4"/>
          <w:sz w:val="24"/>
          <w:szCs w:val="24"/>
        </w:rPr>
        <w:t xml:space="preserve"> </w:t>
      </w:r>
      <w:r w:rsidRPr="003F732C">
        <w:rPr>
          <w:rFonts w:ascii="Arial" w:hAnsi="Arial" w:cs="Arial"/>
          <w:spacing w:val="-8"/>
          <w:sz w:val="24"/>
          <w:szCs w:val="24"/>
        </w:rPr>
        <w:t>Yes</w:t>
      </w:r>
      <w:r w:rsidRPr="003F732C">
        <w:rPr>
          <w:rFonts w:ascii="Arial" w:hAnsi="Arial" w:cs="Arial"/>
          <w:spacing w:val="-8"/>
          <w:sz w:val="24"/>
          <w:szCs w:val="24"/>
        </w:rPr>
        <w:tab/>
      </w:r>
      <w:r w:rsidRPr="003F732C">
        <w:rPr>
          <w:rFonts w:ascii="MS Gothic" w:eastAsia="MS Gothic" w:hAnsi="MS Gothic" w:cs="MS Gothic" w:hint="eastAsia"/>
          <w:sz w:val="24"/>
          <w:szCs w:val="24"/>
        </w:rPr>
        <w:t>☐</w:t>
      </w:r>
      <w:r w:rsidRPr="003F732C">
        <w:rPr>
          <w:rFonts w:ascii="Arial" w:hAnsi="Arial" w:cs="Arial"/>
          <w:spacing w:val="18"/>
          <w:sz w:val="24"/>
          <w:szCs w:val="24"/>
        </w:rPr>
        <w:t xml:space="preserve"> </w:t>
      </w:r>
      <w:r w:rsidRPr="003F732C">
        <w:rPr>
          <w:rFonts w:ascii="Arial" w:hAnsi="Arial" w:cs="Arial"/>
          <w:spacing w:val="-10"/>
          <w:sz w:val="24"/>
          <w:szCs w:val="24"/>
        </w:rPr>
        <w:t>No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color w:val="222222"/>
          <w:sz w:val="24"/>
          <w:szCs w:val="24"/>
        </w:rPr>
        <w:t>If yes, please indicate year(s) and amount(s) awarded: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Year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Amount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Year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732C">
        <w:rPr>
          <w:rFonts w:ascii="Arial" w:eastAsia="Times New Roman" w:hAnsi="Arial" w:cs="Arial"/>
          <w:color w:val="222222"/>
          <w:sz w:val="24"/>
          <w:szCs w:val="24"/>
        </w:rPr>
        <w:t>Amount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732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Additional documents to submit: </w:t>
      </w:r>
    </w:p>
    <w:p w:rsidR="003F732C" w:rsidRPr="003F732C" w:rsidRDefault="003F732C" w:rsidP="003F732C">
      <w:pPr>
        <w:pStyle w:val="ListParagraph"/>
        <w:numPr>
          <w:ilvl w:val="0"/>
          <w:numId w:val="17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3F732C">
        <w:rPr>
          <w:rFonts w:ascii="Arial" w:eastAsia="Times New Roman" w:hAnsi="Arial" w:cs="Arial"/>
          <w:color w:val="222222"/>
          <w:szCs w:val="24"/>
        </w:rPr>
        <w:t>Financial Disclosure Statement (below)</w:t>
      </w:r>
    </w:p>
    <w:p w:rsidR="003F732C" w:rsidRPr="003F732C" w:rsidRDefault="003F732C" w:rsidP="003F732C">
      <w:pPr>
        <w:pStyle w:val="ListParagraph"/>
        <w:numPr>
          <w:ilvl w:val="0"/>
          <w:numId w:val="17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Letter of support from the governing body or executive of your congregation/organization</w:t>
      </w:r>
    </w:p>
    <w:p w:rsidR="003F732C" w:rsidRPr="003F732C" w:rsidRDefault="003F732C" w:rsidP="003F732C">
      <w:pPr>
        <w:pStyle w:val="ListParagraph"/>
        <w:numPr>
          <w:ilvl w:val="0"/>
          <w:numId w:val="17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Confirmation of enrollment in program (this may be provided later if not yet enrolled; proof of participation will be required to issue award.)</w:t>
      </w:r>
    </w:p>
    <w:p w:rsidR="00BF32EF" w:rsidRPr="00BF32EF" w:rsidRDefault="00BF32EF" w:rsidP="00BF32EF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AD16CC" w:rsidRDefault="00AD16CC" w:rsidP="00AD16CC">
      <w:pPr>
        <w:spacing w:before="60" w:after="60"/>
        <w:ind w:left="142" w:hanging="284"/>
        <w:jc w:val="left"/>
        <w:rPr>
          <w:rFonts w:eastAsia="Times New Roman" w:cstheme="minorHAnsi"/>
          <w:color w:val="222222"/>
          <w:sz w:val="24"/>
          <w:szCs w:val="24"/>
        </w:rPr>
      </w:pPr>
    </w:p>
    <w:p w:rsidR="00AD16CC" w:rsidRDefault="00AD16CC" w:rsidP="00AD16CC">
      <w:pPr>
        <w:spacing w:before="60" w:after="60"/>
        <w:ind w:left="142" w:hanging="284"/>
        <w:jc w:val="left"/>
        <w:rPr>
          <w:rFonts w:eastAsia="Times New Roman" w:cstheme="minorHAnsi"/>
          <w:color w:val="222222"/>
          <w:sz w:val="24"/>
          <w:szCs w:val="24"/>
        </w:rPr>
      </w:pPr>
    </w:p>
    <w:p w:rsidR="003F732C" w:rsidRPr="003F732C" w:rsidRDefault="003F732C" w:rsidP="003F732C">
      <w:pPr>
        <w:spacing w:line="276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FINANCIAL DISCLOSURE STATEMENT</w:t>
      </w:r>
    </w:p>
    <w:p w:rsidR="003F732C" w:rsidRPr="003F732C" w:rsidRDefault="003F732C" w:rsidP="003F732C">
      <w:pPr>
        <w:jc w:val="left"/>
        <w:rPr>
          <w:rFonts w:ascii="Arial" w:hAnsi="Arial" w:cs="Arial"/>
          <w:sz w:val="24"/>
          <w:szCs w:val="24"/>
        </w:rPr>
      </w:pP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For this section, we refer to your “family” as </w:t>
      </w:r>
      <w:r w:rsidRPr="009D5F3B">
        <w:rPr>
          <w:rFonts w:ascii="Arial" w:eastAsia="Times New Roman" w:hAnsi="Arial" w:cs="Arial"/>
          <w:b/>
          <w:color w:val="222222"/>
          <w:sz w:val="24"/>
          <w:szCs w:val="24"/>
        </w:rPr>
        <w:t>anyone for whom you are directly financially responsible or who is financially responsible for you</w:t>
      </w:r>
      <w:r>
        <w:rPr>
          <w:rFonts w:ascii="Arial" w:eastAsia="Times New Roman" w:hAnsi="Arial" w:cs="Arial"/>
          <w:color w:val="222222"/>
          <w:sz w:val="24"/>
          <w:szCs w:val="24"/>
        </w:rPr>
        <w:t>. This often includes your partner and children but usually does not include your parents unless you are responsible for financial supporting them or they have made a long-term commitment to support you.</w:t>
      </w: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 many people are in your family? Adults (including you)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Children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9D5F3B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D5F3B">
        <w:rPr>
          <w:rFonts w:ascii="Arial" w:eastAsia="Times New Roman" w:hAnsi="Arial" w:cs="Arial"/>
          <w:color w:val="222222"/>
          <w:sz w:val="24"/>
          <w:szCs w:val="24"/>
          <w:u w:val="single"/>
        </w:rPr>
        <w:t>PART 1: Annual Family Income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Ind w:w="148" w:type="dxa"/>
        <w:tblBorders>
          <w:top w:val="single" w:sz="12" w:space="0" w:color="D4D4D4"/>
          <w:left w:val="single" w:sz="12" w:space="0" w:color="D4D4D4"/>
          <w:bottom w:val="single" w:sz="12" w:space="0" w:color="D4D4D4"/>
          <w:right w:val="single" w:sz="12" w:space="0" w:color="D4D4D4"/>
          <w:insideH w:val="single" w:sz="12" w:space="0" w:color="D4D4D4"/>
          <w:insideV w:val="single" w:sz="12" w:space="0" w:color="D4D4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769"/>
        <w:gridCol w:w="1769"/>
        <w:gridCol w:w="1769"/>
      </w:tblGrid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1585"/>
              <w:rPr>
                <w:i/>
              </w:rPr>
            </w:pPr>
            <w:r>
              <w:rPr>
                <w:i/>
                <w:w w:val="110"/>
              </w:rPr>
              <w:t>Annual Income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45"/>
              <w:jc w:val="right"/>
              <w:rPr>
                <w:i/>
              </w:rPr>
            </w:pPr>
            <w:r>
              <w:rPr>
                <w:i/>
                <w:w w:val="105"/>
              </w:rPr>
              <w:t>Self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91"/>
              <w:jc w:val="right"/>
              <w:rPr>
                <w:i/>
              </w:rPr>
            </w:pPr>
            <w:r>
              <w:rPr>
                <w:i/>
                <w:w w:val="110"/>
              </w:rPr>
              <w:t>Other Family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31"/>
              <w:jc w:val="right"/>
              <w:rPr>
                <w:i/>
              </w:rPr>
            </w:pPr>
            <w:r>
              <w:rPr>
                <w:i/>
                <w:w w:val="110"/>
              </w:rPr>
              <w:t>Total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</w:pPr>
            <w:r>
              <w:rPr>
                <w:w w:val="110"/>
              </w:rPr>
              <w:t>Earned income (after taxes)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757846" w:rsidRDefault="007578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</w:pPr>
            <w:r>
              <w:rPr>
                <w:w w:val="109"/>
              </w:rPr>
              <w:t>0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</w:pPr>
            <w:r>
              <w:rPr>
                <w:w w:val="110"/>
              </w:rPr>
              <w:t>EI, pension or other benefits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</w:pPr>
            <w:r>
              <w:rPr>
                <w:w w:val="109"/>
              </w:rPr>
              <w:t>0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</w:pPr>
            <w:r>
              <w:rPr>
                <w:w w:val="110"/>
              </w:rPr>
              <w:t>Investment income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</w:pPr>
            <w:r>
              <w:rPr>
                <w:w w:val="109"/>
              </w:rPr>
              <w:t>0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</w:pPr>
            <w:r>
              <w:rPr>
                <w:w w:val="110"/>
              </w:rPr>
              <w:t>Scholarships &amp; grants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</w:pPr>
            <w:r>
              <w:rPr>
                <w:w w:val="109"/>
              </w:rPr>
              <w:t>0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</w:pPr>
            <w:r>
              <w:rPr>
                <w:w w:val="110"/>
              </w:rPr>
              <w:t>Gifts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</w:pPr>
            <w:r>
              <w:rPr>
                <w:w w:val="109"/>
              </w:rPr>
              <w:t>0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</w:pPr>
            <w:r>
              <w:rPr>
                <w:w w:val="110"/>
              </w:rPr>
              <w:t>Other income (specify below)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3F732C" w:rsidRDefault="003F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</w:pPr>
            <w:r>
              <w:rPr>
                <w:w w:val="109"/>
              </w:rPr>
              <w:t>0</w:t>
            </w:r>
          </w:p>
        </w:tc>
      </w:tr>
      <w:tr w:rsidR="003F732C" w:rsidTr="003F732C">
        <w:trPr>
          <w:trHeight w:val="262"/>
        </w:trPr>
        <w:tc>
          <w:tcPr>
            <w:tcW w:w="3136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left="41"/>
              <w:rPr>
                <w:b/>
              </w:rPr>
            </w:pPr>
            <w:r>
              <w:rPr>
                <w:b/>
                <w:w w:val="110"/>
              </w:rPr>
              <w:t>Annual Total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  <w:rPr>
                <w:b/>
              </w:rPr>
            </w:pPr>
            <w:r>
              <w:rPr>
                <w:b/>
                <w:w w:val="109"/>
              </w:rPr>
              <w:t>0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  <w:rPr>
                <w:b/>
              </w:rPr>
            </w:pPr>
            <w:r>
              <w:rPr>
                <w:b/>
                <w:w w:val="109"/>
              </w:rPr>
              <w:t>0</w:t>
            </w:r>
          </w:p>
        </w:tc>
        <w:tc>
          <w:tcPr>
            <w:tcW w:w="1769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3F732C" w:rsidRDefault="003F732C">
            <w:pPr>
              <w:pStyle w:val="TableParagraph"/>
              <w:spacing w:before="10" w:line="233" w:lineRule="exact"/>
              <w:ind w:right="-15"/>
              <w:jc w:val="right"/>
              <w:rPr>
                <w:b/>
              </w:rPr>
            </w:pPr>
            <w:r>
              <w:rPr>
                <w:b/>
                <w:w w:val="109"/>
              </w:rPr>
              <w:t>0</w:t>
            </w:r>
          </w:p>
        </w:tc>
      </w:tr>
    </w:tbl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other income, please specify: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Pr="009D5F3B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D5F3B">
        <w:rPr>
          <w:rFonts w:ascii="Arial" w:eastAsia="Times New Roman" w:hAnsi="Arial" w:cs="Arial"/>
          <w:color w:val="222222"/>
          <w:sz w:val="24"/>
          <w:szCs w:val="24"/>
          <w:u w:val="single"/>
        </w:rPr>
        <w:t>PART 2: Monthly Family Expenses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indicate your family’s total monthly expenses (housing, utilities, food, transport, tuition, medical, donations, </w:t>
      </w:r>
      <w:r w:rsidR="00D264BD">
        <w:rPr>
          <w:rFonts w:ascii="Arial" w:eastAsia="Times New Roman" w:hAnsi="Arial" w:cs="Arial"/>
          <w:color w:val="222222"/>
          <w:sz w:val="24"/>
          <w:szCs w:val="24"/>
        </w:rPr>
        <w:t>etc.</w:t>
      </w:r>
      <w:r>
        <w:rPr>
          <w:rFonts w:ascii="Arial" w:eastAsia="Times New Roman" w:hAnsi="Arial" w:cs="Arial"/>
          <w:color w:val="222222"/>
          <w:sz w:val="24"/>
          <w:szCs w:val="24"/>
        </w:rPr>
        <w:t>):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 you have any unusual expenses that the committee should be aware of (e.g., childcare, medication, etc.)? If so, please briefly describe: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D5F3B" w:rsidRDefault="009D5F3B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9D5F3B" w:rsidRDefault="009D5F3B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666852" w:rsidRDefault="00666852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:rsidR="003F732C" w:rsidRPr="009D5F3B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D5F3B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PART 3: Family Assets and Liabilities</w:t>
      </w:r>
    </w:p>
    <w:p w:rsidR="003F732C" w:rsidRDefault="003F732C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list your family’s total assets and liabilities. If you co-own an asset with a person who is not part of your “family” (as defined above) only include the portion you own. If </w:t>
      </w:r>
      <w:r w:rsidR="00757846">
        <w:rPr>
          <w:rFonts w:ascii="Arial" w:eastAsia="Times New Roman" w:hAnsi="Arial" w:cs="Arial"/>
          <w:color w:val="222222"/>
          <w:sz w:val="24"/>
          <w:szCs w:val="24"/>
        </w:rPr>
        <w:t xml:space="preserve">you </w:t>
      </w:r>
      <w:r>
        <w:rPr>
          <w:rFonts w:ascii="Arial" w:eastAsia="Times New Roman" w:hAnsi="Arial" w:cs="Arial"/>
          <w:color w:val="222222"/>
          <w:sz w:val="24"/>
          <w:szCs w:val="24"/>
        </w:rPr>
        <w:t>own a house or other property, list the full current market value (estimated) in assets and any mortgage owing under liabilities.</w:t>
      </w:r>
    </w:p>
    <w:p w:rsidR="00757846" w:rsidRDefault="00757846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Ind w:w="15" w:type="dxa"/>
        <w:tblBorders>
          <w:top w:val="single" w:sz="12" w:space="0" w:color="D4D4D4"/>
          <w:left w:val="single" w:sz="12" w:space="0" w:color="D4D4D4"/>
          <w:bottom w:val="single" w:sz="12" w:space="0" w:color="D4D4D4"/>
          <w:right w:val="single" w:sz="12" w:space="0" w:color="D4D4D4"/>
          <w:insideH w:val="single" w:sz="12" w:space="0" w:color="D4D4D4"/>
          <w:insideV w:val="single" w:sz="12" w:space="0" w:color="D4D4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1875"/>
      </w:tblGrid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38"/>
              <w:jc w:val="right"/>
              <w:rPr>
                <w:i/>
              </w:rPr>
            </w:pPr>
            <w:r>
              <w:rPr>
                <w:i/>
              </w:rPr>
              <w:t>Assets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29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RRSP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Pension - current total value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Other savings and investments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Real estate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Automobile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Other (specify below)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-15"/>
              <w:jc w:val="right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38"/>
              <w:jc w:val="right"/>
              <w:rPr>
                <w:i/>
              </w:rPr>
            </w:pPr>
            <w:r>
              <w:rPr>
                <w:i/>
              </w:rPr>
              <w:t>Liabilities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Student loans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Credit card debt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Other loans/mortgage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Outstanding taxes due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</w:pPr>
            <w:r>
              <w:t>Other (specify below)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-15"/>
              <w:jc w:val="right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39"/>
              <w:jc w:val="right"/>
              <w:rPr>
                <w:i/>
              </w:rPr>
            </w:pPr>
            <w:r>
              <w:rPr>
                <w:i/>
              </w:rPr>
              <w:t>Net Worth</w:t>
            </w:r>
          </w:p>
        </w:tc>
        <w:tc>
          <w:tcPr>
            <w:tcW w:w="1875" w:type="dxa"/>
            <w:tcBorders>
              <w:top w:val="single" w:sz="12" w:space="0" w:color="D4D4D4"/>
              <w:left w:val="single" w:sz="12" w:space="0" w:color="D4D4D4"/>
              <w:bottom w:val="single" w:sz="12" w:space="0" w:color="000000"/>
              <w:right w:val="single" w:sz="12" w:space="0" w:color="D4D4D4"/>
            </w:tcBorders>
          </w:tcPr>
          <w:p w:rsidR="009D5F3B" w:rsidRDefault="009D5F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5F3B" w:rsidTr="009D5F3B">
        <w:trPr>
          <w:trHeight w:val="270"/>
        </w:trPr>
        <w:tc>
          <w:tcPr>
            <w:tcW w:w="3360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left="3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hideMark/>
          </w:tcPr>
          <w:p w:rsidR="009D5F3B" w:rsidRDefault="009D5F3B">
            <w:pPr>
              <w:pStyle w:val="TableParagraph"/>
              <w:spacing w:before="16" w:line="234" w:lineRule="exact"/>
              <w:ind w:right="-15"/>
              <w:jc w:val="right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</w:tbl>
    <w:p w:rsidR="009D5F3B" w:rsidRDefault="009D5F3B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other, please specify:</w:t>
      </w:r>
    </w:p>
    <w:p w:rsidR="009D5F3B" w:rsidRDefault="009D5F3B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_GoBack"/>
      <w:bookmarkEnd w:id="1"/>
    </w:p>
    <w:p w:rsidR="009D5F3B" w:rsidRPr="009D5F3B" w:rsidRDefault="009D5F3B" w:rsidP="003F732C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9D5F3B">
        <w:rPr>
          <w:rFonts w:ascii="Arial" w:eastAsia="Times New Roman" w:hAnsi="Arial" w:cs="Arial"/>
          <w:b/>
          <w:color w:val="222222"/>
          <w:sz w:val="24"/>
          <w:szCs w:val="24"/>
        </w:rPr>
        <w:t>Reminder</w:t>
      </w:r>
      <w:r w:rsidRPr="009D5F3B">
        <w:rPr>
          <w:rFonts w:ascii="Arial" w:eastAsia="Times New Roman" w:hAnsi="Arial" w:cs="Arial"/>
          <w:color w:val="222222"/>
          <w:sz w:val="24"/>
          <w:szCs w:val="24"/>
        </w:rPr>
        <w:t>: If you are eligible for the Canada Training Credit, claim it on your tax return. For every year from 2019 onward that you earn between $10,000 and $250,000, you will accumulate $250 that you can claim toward education in Canada. Specifically, you can claim up to 50% of the cost of a course provided by:</w:t>
      </w:r>
    </w:p>
    <w:p w:rsidR="009D5F3B" w:rsidRPr="009D5F3B" w:rsidRDefault="009D5F3B" w:rsidP="009D5F3B">
      <w:pPr>
        <w:pStyle w:val="ListParagraph"/>
        <w:numPr>
          <w:ilvl w:val="0"/>
          <w:numId w:val="19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9D5F3B">
        <w:rPr>
          <w:rFonts w:ascii="Arial" w:eastAsia="Times New Roman" w:hAnsi="Arial" w:cs="Arial"/>
          <w:color w:val="222222"/>
          <w:szCs w:val="24"/>
        </w:rPr>
        <w:t>A university, college or other post-secondary institution in Canada or</w:t>
      </w:r>
    </w:p>
    <w:p w:rsidR="009D5F3B" w:rsidRPr="009D5F3B" w:rsidRDefault="009D5F3B" w:rsidP="009D5F3B">
      <w:pPr>
        <w:pStyle w:val="ListParagraph"/>
        <w:numPr>
          <w:ilvl w:val="0"/>
          <w:numId w:val="19"/>
        </w:numPr>
        <w:spacing w:before="60" w:after="60"/>
        <w:rPr>
          <w:rFonts w:ascii="Arial" w:eastAsia="Times New Roman" w:hAnsi="Arial" w:cs="Arial"/>
          <w:color w:val="222222"/>
          <w:szCs w:val="24"/>
        </w:rPr>
      </w:pPr>
      <w:r w:rsidRPr="009D5F3B">
        <w:rPr>
          <w:rFonts w:ascii="Arial" w:eastAsia="Times New Roman" w:hAnsi="Arial" w:cs="Arial"/>
          <w:color w:val="222222"/>
          <w:szCs w:val="24"/>
        </w:rPr>
        <w:t>An institution in Canada providing occupational skills courses that is certified by the Minister of Employment and Social Development</w:t>
      </w:r>
    </w:p>
    <w:p w:rsidR="009D5F3B" w:rsidRPr="009D5F3B" w:rsidRDefault="009D5F3B" w:rsidP="009D5F3B">
      <w:pPr>
        <w:spacing w:before="60" w:after="60"/>
        <w:rPr>
          <w:rFonts w:ascii="Arial" w:eastAsia="Times New Roman" w:hAnsi="Arial" w:cs="Arial"/>
          <w:color w:val="222222"/>
          <w:sz w:val="24"/>
          <w:szCs w:val="24"/>
        </w:rPr>
      </w:pPr>
    </w:p>
    <w:p w:rsidR="00B824A1" w:rsidRPr="009D5F3B" w:rsidRDefault="009D5F3B" w:rsidP="009D5F3B">
      <w:pPr>
        <w:spacing w:before="60" w:after="6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9D5F3B">
        <w:rPr>
          <w:rFonts w:ascii="Arial" w:eastAsia="Times New Roman" w:hAnsi="Arial" w:cs="Arial"/>
          <w:color w:val="222222"/>
          <w:sz w:val="24"/>
          <w:szCs w:val="24"/>
        </w:rPr>
        <w:t xml:space="preserve">Further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details are available </w:t>
      </w:r>
      <w:r w:rsidR="00666852">
        <w:rPr>
          <w:rFonts w:ascii="Arial" w:eastAsia="Times New Roman" w:hAnsi="Arial" w:cs="Arial"/>
          <w:color w:val="222222"/>
          <w:sz w:val="24"/>
          <w:szCs w:val="24"/>
        </w:rPr>
        <w:t xml:space="preserve">on the Government of Canada website under </w:t>
      </w:r>
      <w:hyperlink r:id="rId10" w:history="1">
        <w:r w:rsidR="00666852" w:rsidRPr="00666852">
          <w:rPr>
            <w:rStyle w:val="Hyperlink"/>
            <w:rFonts w:ascii="Arial" w:eastAsia="Times New Roman" w:hAnsi="Arial" w:cs="Arial"/>
            <w:sz w:val="24"/>
            <w:szCs w:val="24"/>
          </w:rPr>
          <w:t>Canada Training Credit.</w:t>
        </w:r>
      </w:hyperlink>
      <w:r w:rsidR="0066685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B824A1" w:rsidRPr="009D5F3B" w:rsidSect="00BF32E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4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51" w:rsidRDefault="00D47B51" w:rsidP="003C7241">
      <w:r>
        <w:separator/>
      </w:r>
    </w:p>
  </w:endnote>
  <w:endnote w:type="continuationSeparator" w:id="0">
    <w:p w:rsidR="00D47B51" w:rsidRDefault="00D47B51" w:rsidP="003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90" w:rsidRPr="005D7490" w:rsidRDefault="005D74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5D7490">
      <w:rPr>
        <w:rFonts w:asciiTheme="majorHAnsi" w:hAnsiTheme="majorHAnsi"/>
        <w:sz w:val="20"/>
        <w:szCs w:val="20"/>
      </w:rPr>
      <w:ptab w:relativeTo="margin" w:alignment="right" w:leader="none"/>
    </w:r>
    <w:r w:rsidRPr="005D7490">
      <w:rPr>
        <w:rFonts w:asciiTheme="majorHAnsi" w:hAnsiTheme="majorHAnsi"/>
        <w:sz w:val="20"/>
        <w:szCs w:val="20"/>
      </w:rPr>
      <w:t xml:space="preserve"> </w:t>
    </w:r>
    <w:r w:rsidR="00011B87" w:rsidRPr="005D7490">
      <w:rPr>
        <w:sz w:val="20"/>
        <w:szCs w:val="20"/>
      </w:rPr>
      <w:fldChar w:fldCharType="begin"/>
    </w:r>
    <w:r w:rsidRPr="005D7490">
      <w:rPr>
        <w:sz w:val="20"/>
        <w:szCs w:val="20"/>
      </w:rPr>
      <w:instrText xml:space="preserve"> PAGE   \* MERGEFORMAT </w:instrText>
    </w:r>
    <w:r w:rsidR="00011B87" w:rsidRPr="005D7490">
      <w:rPr>
        <w:sz w:val="20"/>
        <w:szCs w:val="20"/>
      </w:rPr>
      <w:fldChar w:fldCharType="separate"/>
    </w:r>
    <w:r w:rsidR="00757846" w:rsidRPr="00757846">
      <w:rPr>
        <w:rFonts w:asciiTheme="majorHAnsi" w:hAnsiTheme="majorHAnsi"/>
        <w:noProof/>
        <w:sz w:val="20"/>
        <w:szCs w:val="20"/>
      </w:rPr>
      <w:t>5</w:t>
    </w:r>
    <w:r w:rsidR="00011B87" w:rsidRPr="005D7490">
      <w:rPr>
        <w:sz w:val="20"/>
        <w:szCs w:val="20"/>
      </w:rPr>
      <w:fldChar w:fldCharType="end"/>
    </w:r>
  </w:p>
  <w:p w:rsidR="00BF32EF" w:rsidRDefault="00BF32EF" w:rsidP="00D264BD">
    <w:pPr>
      <w:rPr>
        <w:rFonts w:ascii="Candara" w:hAnsi="Candara"/>
        <w:color w:val="000000"/>
        <w:sz w:val="16"/>
        <w:szCs w:val="16"/>
        <w:lang w:eastAsia="en-CA"/>
      </w:rPr>
    </w:pPr>
    <w:r w:rsidRPr="00E464EB">
      <w:rPr>
        <w:rFonts w:ascii="Candara" w:hAnsi="Candara"/>
        <w:b/>
        <w:color w:val="000000"/>
        <w:sz w:val="16"/>
        <w:szCs w:val="16"/>
        <w:lang w:eastAsia="en-CA"/>
      </w:rPr>
      <w:t>CANADIAN UNITARIAN COUNCIL - CONSEIL UNITARIEN DU CANADA</w:t>
    </w:r>
    <w:r w:rsidRPr="00E464EB">
      <w:rPr>
        <w:rFonts w:ascii="Candara" w:hAnsi="Candara"/>
        <w:b/>
        <w:color w:val="000000"/>
        <w:sz w:val="16"/>
        <w:szCs w:val="16"/>
        <w:lang w:eastAsia="en-CA"/>
      </w:rPr>
      <w:br/>
    </w:r>
    <w:r w:rsidR="00D264BD">
      <w:rPr>
        <w:rFonts w:ascii="Candara" w:hAnsi="Candara"/>
        <w:color w:val="000000"/>
        <w:sz w:val="16"/>
        <w:szCs w:val="16"/>
        <w:lang w:eastAsia="en-CA"/>
      </w:rPr>
      <w:t>Theological Education fund Application</w:t>
    </w:r>
  </w:p>
  <w:p w:rsidR="00D264BD" w:rsidRDefault="00D264BD" w:rsidP="00D264BD">
    <w:r>
      <w:rPr>
        <w:rFonts w:ascii="Candara" w:hAnsi="Candara"/>
        <w:color w:val="000000"/>
        <w:sz w:val="16"/>
        <w:szCs w:val="16"/>
        <w:lang w:eastAsia="en-CA"/>
      </w:rPr>
      <w:t>Updated February 2020</w:t>
    </w:r>
  </w:p>
  <w:p w:rsidR="003C7241" w:rsidRDefault="003C7241">
    <w:pPr>
      <w:pStyle w:val="Footer"/>
    </w:pPr>
  </w:p>
  <w:p w:rsidR="00AE637E" w:rsidRDefault="00AE63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5" w:rsidRPr="00E464EB" w:rsidRDefault="001A3445" w:rsidP="001A3445">
    <w:pPr>
      <w:rPr>
        <w:rFonts w:ascii="Candara" w:hAnsi="Candara"/>
        <w:color w:val="000000"/>
        <w:sz w:val="16"/>
        <w:szCs w:val="16"/>
        <w:lang w:eastAsia="en-CA"/>
      </w:rPr>
    </w:pPr>
    <w:r w:rsidRPr="00E464EB">
      <w:rPr>
        <w:rFonts w:ascii="Candara" w:hAnsi="Candara"/>
        <w:b/>
        <w:color w:val="000000"/>
        <w:sz w:val="16"/>
        <w:szCs w:val="16"/>
        <w:lang w:eastAsia="en-CA"/>
      </w:rPr>
      <w:t>CANADIAN UNITARIAN COUNCIL - CONSEIL UNITARIEN DU CANADA</w:t>
    </w:r>
    <w:r w:rsidRPr="00E464EB">
      <w:rPr>
        <w:rFonts w:ascii="Candara" w:hAnsi="Candara"/>
        <w:b/>
        <w:color w:val="000000"/>
        <w:sz w:val="16"/>
        <w:szCs w:val="16"/>
        <w:lang w:eastAsia="en-CA"/>
      </w:rPr>
      <w:br/>
    </w:r>
    <w:r>
      <w:rPr>
        <w:rFonts w:ascii="Candara" w:hAnsi="Candara"/>
        <w:color w:val="000000"/>
        <w:sz w:val="16"/>
        <w:szCs w:val="16"/>
        <w:lang w:eastAsia="en-CA"/>
      </w:rPr>
      <w:t>@ Ce</w:t>
    </w:r>
    <w:r w:rsidR="00B97FCE">
      <w:rPr>
        <w:rFonts w:ascii="Candara" w:hAnsi="Candara"/>
        <w:color w:val="000000"/>
        <w:sz w:val="16"/>
        <w:szCs w:val="16"/>
        <w:lang w:eastAsia="en-CA"/>
      </w:rPr>
      <w:t>ntre for Social Innovation | 192 Spadina Ave | Suite 302 | Toronto ON M5T 2C2</w:t>
    </w:r>
  </w:p>
  <w:p w:rsidR="001A3445" w:rsidRDefault="001A3445" w:rsidP="001A3445">
    <w:pPr>
      <w:pStyle w:val="Footer"/>
    </w:pPr>
    <w:r w:rsidRPr="00E464EB">
      <w:rPr>
        <w:rFonts w:ascii="Candara" w:hAnsi="Candara"/>
        <w:color w:val="000000"/>
        <w:sz w:val="16"/>
        <w:szCs w:val="16"/>
        <w:lang w:eastAsia="en-CA"/>
      </w:rPr>
      <w:t xml:space="preserve">cuc.ca – </w:t>
    </w:r>
    <w:hyperlink r:id="rId1" w:history="1">
      <w:r w:rsidRPr="00E464EB">
        <w:rPr>
          <w:rStyle w:val="Hyperlink"/>
          <w:rFonts w:ascii="Candara" w:hAnsi="Candara"/>
          <w:sz w:val="16"/>
          <w:szCs w:val="16"/>
          <w:lang w:eastAsia="en-CA"/>
        </w:rPr>
        <w:t>info@cuc.ca</w:t>
      </w:r>
    </w:hyperlink>
    <w:r w:rsidRPr="00E464EB">
      <w:rPr>
        <w:rFonts w:ascii="Candara" w:hAnsi="Candara"/>
        <w:color w:val="000000"/>
        <w:sz w:val="16"/>
        <w:szCs w:val="16"/>
        <w:lang w:eastAsia="en-CA"/>
      </w:rPr>
      <w:t xml:space="preserve"> – 1.888.568.5723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51" w:rsidRDefault="00D47B51" w:rsidP="003C7241">
      <w:r>
        <w:separator/>
      </w:r>
    </w:p>
  </w:footnote>
  <w:footnote w:type="continuationSeparator" w:id="0">
    <w:p w:rsidR="00D47B51" w:rsidRDefault="00D47B51" w:rsidP="003C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774"/>
    </w:tblGrid>
    <w:tr w:rsidR="003B26F9" w:rsidTr="009A278D">
      <w:trPr>
        <w:trHeight w:val="1000"/>
      </w:trPr>
      <w:tc>
        <w:tcPr>
          <w:tcW w:w="2802" w:type="dxa"/>
        </w:tcPr>
        <w:p w:rsidR="003B26F9" w:rsidRDefault="001B7DFB" w:rsidP="009A278D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64896" behindDoc="1" locked="0" layoutInCell="1" allowOverlap="1" wp14:anchorId="778F616E" wp14:editId="5299A695">
                <wp:simplePos x="0" y="0"/>
                <wp:positionH relativeFrom="column">
                  <wp:posOffset>558800</wp:posOffset>
                </wp:positionH>
                <wp:positionV relativeFrom="paragraph">
                  <wp:posOffset>16510</wp:posOffset>
                </wp:positionV>
                <wp:extent cx="640715" cy="581025"/>
                <wp:effectExtent l="0" t="0" r="6985" b="9525"/>
                <wp:wrapSquare wrapText="bothSides"/>
                <wp:docPr id="7" name="Picture 2" descr="cuc_chalise_pur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c_chalise_pur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4" w:type="dxa"/>
        </w:tcPr>
        <w:p w:rsidR="003B26F9" w:rsidRPr="00981ED1" w:rsidRDefault="003B26F9" w:rsidP="009A278D">
          <w:pPr>
            <w:spacing w:before="100" w:beforeAutospacing="1"/>
            <w:jc w:val="right"/>
            <w:rPr>
              <w:rFonts w:ascii="Garamond" w:hAnsi="Garamond"/>
              <w:b/>
              <w:color w:val="000000"/>
              <w:sz w:val="16"/>
              <w:szCs w:val="16"/>
              <w:lang w:eastAsia="en-CA"/>
            </w:rPr>
          </w:pPr>
        </w:p>
        <w:p w:rsidR="003B26F9" w:rsidRPr="00E464EB" w:rsidRDefault="003B26F9" w:rsidP="003B26F9">
          <w:pPr>
            <w:jc w:val="right"/>
            <w:rPr>
              <w:rFonts w:ascii="Candara" w:hAnsi="Candara"/>
              <w:color w:val="000000"/>
              <w:sz w:val="16"/>
              <w:szCs w:val="16"/>
              <w:lang w:eastAsia="en-CA"/>
            </w:rPr>
          </w:pP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t>CANADIAN UNITARIAN COUNCIL - CONSEIL UNITARIEN DU CANADA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Growing Vital </w:t>
          </w:r>
          <w:r w:rsidR="008560E0">
            <w:rPr>
              <w:rFonts w:ascii="Candara" w:hAnsi="Candara"/>
              <w:color w:val="000000"/>
              <w:sz w:val="16"/>
              <w:szCs w:val="16"/>
              <w:lang w:eastAsia="en-CA"/>
            </w:rPr>
            <w:t>Unitarian Communities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="00AF0269">
            <w:rPr>
              <w:rFonts w:ascii="Candara" w:hAnsi="Candara"/>
              <w:color w:val="000000"/>
              <w:sz w:val="16"/>
              <w:szCs w:val="16"/>
              <w:lang w:eastAsia="en-CA"/>
            </w:rPr>
            <w:t>@ Ce</w:t>
          </w:r>
          <w:r w:rsidR="00B97FCE">
            <w:rPr>
              <w:rFonts w:ascii="Candara" w:hAnsi="Candara"/>
              <w:color w:val="000000"/>
              <w:sz w:val="16"/>
              <w:szCs w:val="16"/>
              <w:lang w:eastAsia="en-CA"/>
            </w:rPr>
            <w:t>ntre for Social Innovation | 192 Spadina Ave | Suite 302</w:t>
          </w:r>
          <w:r w:rsidR="00AF0269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| Toronto </w:t>
          </w:r>
          <w:r w:rsidR="00B97FCE">
            <w:rPr>
              <w:rFonts w:ascii="Candara" w:hAnsi="Candara"/>
              <w:color w:val="000000"/>
              <w:sz w:val="16"/>
              <w:szCs w:val="16"/>
              <w:lang w:eastAsia="en-CA"/>
            </w:rPr>
            <w:t>ON M5T 2C2</w:t>
          </w:r>
        </w:p>
        <w:p w:rsidR="003B26F9" w:rsidRPr="003B26F9" w:rsidRDefault="003B26F9" w:rsidP="003B26F9">
          <w:pPr>
            <w:jc w:val="right"/>
            <w:rPr>
              <w:rFonts w:ascii="Garamond" w:hAnsi="Garamond"/>
              <w:color w:val="000000"/>
              <w:sz w:val="22"/>
              <w:szCs w:val="22"/>
              <w:lang w:eastAsia="en-CA"/>
            </w:rPr>
          </w:pP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cuc.ca – </w:t>
          </w:r>
          <w:hyperlink r:id="rId2" w:history="1">
            <w:r w:rsidRPr="00E464EB">
              <w:rPr>
                <w:rStyle w:val="Hyperlink"/>
                <w:rFonts w:ascii="Candara" w:hAnsi="Candara"/>
                <w:sz w:val="16"/>
                <w:szCs w:val="16"/>
                <w:lang w:eastAsia="en-CA"/>
              </w:rPr>
              <w:t>info@cuc.ca</w:t>
            </w:r>
          </w:hyperlink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– 1.888.568.5723</w:t>
          </w:r>
        </w:p>
      </w:tc>
    </w:tr>
  </w:tbl>
  <w:p w:rsidR="005B25A4" w:rsidRPr="003B26F9" w:rsidRDefault="005B25A4" w:rsidP="003B26F9">
    <w:pPr>
      <w:pStyle w:val="Header"/>
    </w:pPr>
  </w:p>
  <w:p w:rsidR="00AE637E" w:rsidRDefault="00AE63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51" w:rsidRDefault="00BF32EF">
    <w:pPr>
      <w:pStyle w:val="Header"/>
    </w:pPr>
    <w:r w:rsidRPr="00B824A1">
      <w:rPr>
        <w:rFonts w:cstheme="minorHAnsi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4EA4FD5" wp14:editId="2C0549B0">
              <wp:simplePos x="0" y="0"/>
              <wp:positionH relativeFrom="column">
                <wp:posOffset>301625</wp:posOffset>
              </wp:positionH>
              <wp:positionV relativeFrom="paragraph">
                <wp:posOffset>952500</wp:posOffset>
              </wp:positionV>
              <wp:extent cx="562927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3.75pt;margin-top:75pt;width:443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r2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/N0mT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"/>
          </w:pict>
        </mc:Fallback>
      </mc:AlternateContent>
    </w:r>
    <w:r w:rsidR="00AD16CC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1E8BE53" wp14:editId="38DA6ABE">
          <wp:simplePos x="0" y="0"/>
          <wp:positionH relativeFrom="column">
            <wp:posOffset>2451100</wp:posOffset>
          </wp:positionH>
          <wp:positionV relativeFrom="paragraph">
            <wp:posOffset>121920</wp:posOffset>
          </wp:positionV>
          <wp:extent cx="2303780" cy="685800"/>
          <wp:effectExtent l="0" t="0" r="1270" b="0"/>
          <wp:wrapTight wrapText="bothSides">
            <wp:wrapPolygon edited="0">
              <wp:start x="0" y="0"/>
              <wp:lineTo x="0" y="21000"/>
              <wp:lineTo x="21433" y="21000"/>
              <wp:lineTo x="21433" y="0"/>
              <wp:lineTo x="0" y="0"/>
            </wp:wrapPolygon>
          </wp:wrapTight>
          <wp:docPr id="9" name="Picture 3" descr="Hi-Res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-Res-word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6CC"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2E3DC6C7" wp14:editId="12FF8C46">
          <wp:simplePos x="0" y="0"/>
          <wp:positionH relativeFrom="column">
            <wp:posOffset>1403985</wp:posOffset>
          </wp:positionH>
          <wp:positionV relativeFrom="paragraph">
            <wp:posOffset>-17780</wp:posOffset>
          </wp:positionV>
          <wp:extent cx="973455" cy="882650"/>
          <wp:effectExtent l="0" t="0" r="0" b="0"/>
          <wp:wrapSquare wrapText="bothSides"/>
          <wp:docPr id="8" name="Picture 2" descr="cuc_chalise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c_chalise_purp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610"/>
    <w:multiLevelType w:val="hybridMultilevel"/>
    <w:tmpl w:val="E782F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6BCE"/>
    <w:multiLevelType w:val="hybridMultilevel"/>
    <w:tmpl w:val="34D2E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6A93"/>
    <w:multiLevelType w:val="hybridMultilevel"/>
    <w:tmpl w:val="64EE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080"/>
    <w:multiLevelType w:val="multilevel"/>
    <w:tmpl w:val="EC36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E75ACC"/>
    <w:multiLevelType w:val="hybridMultilevel"/>
    <w:tmpl w:val="4082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C6D"/>
    <w:multiLevelType w:val="hybridMultilevel"/>
    <w:tmpl w:val="CEA06BA0"/>
    <w:lvl w:ilvl="0" w:tplc="8FE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2F4"/>
    <w:multiLevelType w:val="hybridMultilevel"/>
    <w:tmpl w:val="B0B8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380A"/>
    <w:multiLevelType w:val="hybridMultilevel"/>
    <w:tmpl w:val="16123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200A"/>
    <w:multiLevelType w:val="hybridMultilevel"/>
    <w:tmpl w:val="0012F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A23C7"/>
    <w:multiLevelType w:val="multilevel"/>
    <w:tmpl w:val="68F6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2F3B88"/>
    <w:multiLevelType w:val="multilevel"/>
    <w:tmpl w:val="FC32A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8AB1282"/>
    <w:multiLevelType w:val="hybridMultilevel"/>
    <w:tmpl w:val="64EE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F636E"/>
    <w:multiLevelType w:val="multilevel"/>
    <w:tmpl w:val="97B0D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261723E"/>
    <w:multiLevelType w:val="multilevel"/>
    <w:tmpl w:val="10C22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7613480"/>
    <w:multiLevelType w:val="hybridMultilevel"/>
    <w:tmpl w:val="0012F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C74E7"/>
    <w:multiLevelType w:val="multilevel"/>
    <w:tmpl w:val="17C09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38A4A25"/>
    <w:multiLevelType w:val="hybridMultilevel"/>
    <w:tmpl w:val="64EE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4E0"/>
    <w:multiLevelType w:val="hybridMultilevel"/>
    <w:tmpl w:val="129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C24CC"/>
    <w:multiLevelType w:val="hybridMultilevel"/>
    <w:tmpl w:val="D30E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8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1"/>
    <w:rsid w:val="00011B87"/>
    <w:rsid w:val="000229D5"/>
    <w:rsid w:val="00111BB9"/>
    <w:rsid w:val="001478CC"/>
    <w:rsid w:val="00184EB5"/>
    <w:rsid w:val="001A3445"/>
    <w:rsid w:val="001A6E9F"/>
    <w:rsid w:val="001B7DFB"/>
    <w:rsid w:val="001C59D3"/>
    <w:rsid w:val="00216237"/>
    <w:rsid w:val="00241F51"/>
    <w:rsid w:val="002A0880"/>
    <w:rsid w:val="002B4A3F"/>
    <w:rsid w:val="00375340"/>
    <w:rsid w:val="003A5CA6"/>
    <w:rsid w:val="003B26F9"/>
    <w:rsid w:val="003C2BE3"/>
    <w:rsid w:val="003C7241"/>
    <w:rsid w:val="003F732C"/>
    <w:rsid w:val="00412E04"/>
    <w:rsid w:val="00460EFD"/>
    <w:rsid w:val="005B25A4"/>
    <w:rsid w:val="005D7490"/>
    <w:rsid w:val="00600B0A"/>
    <w:rsid w:val="00666852"/>
    <w:rsid w:val="00684CCE"/>
    <w:rsid w:val="00686AFF"/>
    <w:rsid w:val="006936F7"/>
    <w:rsid w:val="006D58BB"/>
    <w:rsid w:val="00757846"/>
    <w:rsid w:val="007A19CA"/>
    <w:rsid w:val="007E4688"/>
    <w:rsid w:val="008560E0"/>
    <w:rsid w:val="008B507B"/>
    <w:rsid w:val="00926DA6"/>
    <w:rsid w:val="00962721"/>
    <w:rsid w:val="0098168F"/>
    <w:rsid w:val="009D5F3B"/>
    <w:rsid w:val="009F0733"/>
    <w:rsid w:val="00A91705"/>
    <w:rsid w:val="00AD16CC"/>
    <w:rsid w:val="00AE637E"/>
    <w:rsid w:val="00AF0269"/>
    <w:rsid w:val="00B61835"/>
    <w:rsid w:val="00B722E1"/>
    <w:rsid w:val="00B810CB"/>
    <w:rsid w:val="00B824A1"/>
    <w:rsid w:val="00B94CE4"/>
    <w:rsid w:val="00B97FCE"/>
    <w:rsid w:val="00BE77A4"/>
    <w:rsid w:val="00BF32EF"/>
    <w:rsid w:val="00BF4D2B"/>
    <w:rsid w:val="00C63555"/>
    <w:rsid w:val="00C83F3C"/>
    <w:rsid w:val="00D264BD"/>
    <w:rsid w:val="00D47B51"/>
    <w:rsid w:val="00D66481"/>
    <w:rsid w:val="00DB3819"/>
    <w:rsid w:val="00E25201"/>
    <w:rsid w:val="00E464EB"/>
    <w:rsid w:val="00E670EE"/>
    <w:rsid w:val="00F33E29"/>
    <w:rsid w:val="00F43445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41"/>
  </w:style>
  <w:style w:type="paragraph" w:styleId="Footer">
    <w:name w:val="footer"/>
    <w:basedOn w:val="Normal"/>
    <w:link w:val="Foot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41"/>
  </w:style>
  <w:style w:type="character" w:styleId="Hyperlink">
    <w:name w:val="Hyperlink"/>
    <w:basedOn w:val="DefaultParagraphFont"/>
    <w:uiPriority w:val="99"/>
    <w:unhideWhenUsed/>
    <w:rsid w:val="005B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F9"/>
    <w:pPr>
      <w:jc w:val="lef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DA6"/>
    <w:pPr>
      <w:spacing w:line="276" w:lineRule="auto"/>
      <w:ind w:left="720"/>
      <w:contextualSpacing/>
      <w:jc w:val="left"/>
    </w:pPr>
    <w:rPr>
      <w:rFonts w:ascii="Candara" w:hAnsi="Candara"/>
      <w:sz w:val="24"/>
    </w:rPr>
  </w:style>
  <w:style w:type="paragraph" w:customStyle="1" w:styleId="InsideAddressName">
    <w:name w:val="Inside Address Name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11BB9"/>
    <w:rPr>
      <w:color w:val="2B579A"/>
      <w:shd w:val="clear" w:color="auto" w:fill="E6E6E6"/>
    </w:rPr>
  </w:style>
  <w:style w:type="paragraph" w:customStyle="1" w:styleId="Default">
    <w:name w:val="Default"/>
    <w:rsid w:val="006D58B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8B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68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F732C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41"/>
  </w:style>
  <w:style w:type="paragraph" w:styleId="Footer">
    <w:name w:val="footer"/>
    <w:basedOn w:val="Normal"/>
    <w:link w:val="Foot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41"/>
  </w:style>
  <w:style w:type="character" w:styleId="Hyperlink">
    <w:name w:val="Hyperlink"/>
    <w:basedOn w:val="DefaultParagraphFont"/>
    <w:uiPriority w:val="99"/>
    <w:unhideWhenUsed/>
    <w:rsid w:val="005B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F9"/>
    <w:pPr>
      <w:jc w:val="lef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DA6"/>
    <w:pPr>
      <w:spacing w:line="276" w:lineRule="auto"/>
      <w:ind w:left="720"/>
      <w:contextualSpacing/>
      <w:jc w:val="left"/>
    </w:pPr>
    <w:rPr>
      <w:rFonts w:ascii="Candara" w:hAnsi="Candara"/>
      <w:sz w:val="24"/>
    </w:rPr>
  </w:style>
  <w:style w:type="paragraph" w:customStyle="1" w:styleId="InsideAddressName">
    <w:name w:val="Inside Address Name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11BB9"/>
    <w:rPr>
      <w:color w:val="2B579A"/>
      <w:shd w:val="clear" w:color="auto" w:fill="E6E6E6"/>
    </w:rPr>
  </w:style>
  <w:style w:type="paragraph" w:customStyle="1" w:styleId="Default">
    <w:name w:val="Default"/>
    <w:rsid w:val="006D58B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8B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68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F732C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revenue-agency/programs/about-canada-revenue-agency-cra/federal-government-budgets/budget-2019-investing-middle-class/canada-training-cred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f@cuc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c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8A21-D18C-48B6-8116-510780B1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Canadian Unitarian Council</dc:creator>
  <cp:lastModifiedBy>Vyda</cp:lastModifiedBy>
  <cp:revision>7</cp:revision>
  <dcterms:created xsi:type="dcterms:W3CDTF">2020-03-09T15:45:00Z</dcterms:created>
  <dcterms:modified xsi:type="dcterms:W3CDTF">2020-03-09T20:07:00Z</dcterms:modified>
</cp:coreProperties>
</file>